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3B" w:rsidRDefault="009F2F3B" w:rsidP="009F2F3B">
      <w:pPr>
        <w:ind w:firstLine="480"/>
        <w:jc w:val="center"/>
      </w:pPr>
      <w:r>
        <w:rPr>
          <w:rFonts w:hint="eastAsia"/>
        </w:rPr>
        <w:t>工业机器人教学平台技术参数</w:t>
      </w:r>
    </w:p>
    <w:tbl>
      <w:tblPr>
        <w:tblStyle w:val="a3"/>
        <w:tblW w:w="9351" w:type="dxa"/>
        <w:jc w:val="center"/>
        <w:tblLayout w:type="fixed"/>
        <w:tblLook w:val="04A0"/>
      </w:tblPr>
      <w:tblGrid>
        <w:gridCol w:w="1696"/>
        <w:gridCol w:w="7655"/>
      </w:tblGrid>
      <w:tr w:rsidR="00C2620D" w:rsidTr="00CD465F">
        <w:trPr>
          <w:trHeight w:val="557"/>
          <w:jc w:val="center"/>
        </w:trPr>
        <w:tc>
          <w:tcPr>
            <w:tcW w:w="1696" w:type="dxa"/>
            <w:vAlign w:val="center"/>
          </w:tcPr>
          <w:p w:rsidR="00C2620D" w:rsidRDefault="00C2620D" w:rsidP="00CD465F">
            <w:pPr>
              <w:pStyle w:val="a4"/>
              <w:jc w:val="center"/>
              <w:rPr>
                <w:b/>
              </w:rPr>
            </w:pPr>
            <w:r>
              <w:rPr>
                <w:rFonts w:hint="eastAsia"/>
                <w:b/>
              </w:rPr>
              <w:t>名称</w:t>
            </w:r>
          </w:p>
        </w:tc>
        <w:tc>
          <w:tcPr>
            <w:tcW w:w="7655" w:type="dxa"/>
            <w:vAlign w:val="center"/>
          </w:tcPr>
          <w:p w:rsidR="00C2620D" w:rsidRDefault="00A63C6D" w:rsidP="00CD465F">
            <w:pPr>
              <w:pStyle w:val="a4"/>
              <w:jc w:val="center"/>
              <w:rPr>
                <w:b/>
              </w:rPr>
            </w:pPr>
            <w:r>
              <w:rPr>
                <w:rFonts w:hint="eastAsia"/>
                <w:b/>
              </w:rPr>
              <w:t>技术</w:t>
            </w:r>
            <w:r w:rsidR="00C2620D">
              <w:rPr>
                <w:rFonts w:hint="eastAsia"/>
                <w:b/>
              </w:rPr>
              <w:t>参数</w:t>
            </w:r>
          </w:p>
        </w:tc>
      </w:tr>
      <w:tr w:rsidR="00C2620D" w:rsidTr="00C2620D">
        <w:trPr>
          <w:trHeight w:val="687"/>
          <w:jc w:val="center"/>
        </w:trPr>
        <w:tc>
          <w:tcPr>
            <w:tcW w:w="1696" w:type="dxa"/>
            <w:vAlign w:val="center"/>
          </w:tcPr>
          <w:p w:rsidR="00C2620D" w:rsidRDefault="000F7CE6" w:rsidP="006849D9">
            <w:pPr>
              <w:pStyle w:val="a4"/>
              <w:jc w:val="center"/>
            </w:pPr>
            <w:r>
              <w:rPr>
                <w:rFonts w:hint="eastAsia"/>
              </w:rPr>
              <w:t>工业机器人</w:t>
            </w:r>
          </w:p>
          <w:p w:rsidR="00C2620D" w:rsidRDefault="00C2620D" w:rsidP="00D83CF7">
            <w:pPr>
              <w:pStyle w:val="a4"/>
              <w:jc w:val="center"/>
            </w:pPr>
            <w:r>
              <w:rPr>
                <w:rFonts w:hint="eastAsia"/>
              </w:rPr>
              <w:t>教学平台</w:t>
            </w:r>
          </w:p>
        </w:tc>
        <w:tc>
          <w:tcPr>
            <w:tcW w:w="7655" w:type="dxa"/>
            <w:vAlign w:val="center"/>
          </w:tcPr>
          <w:p w:rsidR="00C2620D" w:rsidRDefault="00C2620D" w:rsidP="006849D9">
            <w:pPr>
              <w:pStyle w:val="a4"/>
              <w:rPr>
                <w:b/>
              </w:rPr>
            </w:pPr>
            <w:r>
              <w:rPr>
                <w:b/>
              </w:rPr>
              <w:t>一、</w:t>
            </w:r>
            <w:r w:rsidR="00C375A8">
              <w:rPr>
                <w:rFonts w:hint="eastAsia"/>
                <w:b/>
              </w:rPr>
              <w:t>参数</w:t>
            </w:r>
            <w:r>
              <w:rPr>
                <w:b/>
              </w:rPr>
              <w:t>要求</w:t>
            </w:r>
          </w:p>
          <w:p w:rsidR="00C2620D" w:rsidRDefault="00C2620D" w:rsidP="00C2620D">
            <w:pPr>
              <w:pStyle w:val="a4"/>
              <w:numPr>
                <w:ilvl w:val="0"/>
                <w:numId w:val="1"/>
              </w:numPr>
            </w:pPr>
            <w:r>
              <w:t>嵌入式AI运算单元：</w:t>
            </w:r>
          </w:p>
          <w:p w:rsidR="00C2620D" w:rsidRDefault="00C2620D" w:rsidP="00C2620D">
            <w:pPr>
              <w:pStyle w:val="a4"/>
              <w:numPr>
                <w:ilvl w:val="0"/>
                <w:numId w:val="2"/>
              </w:numPr>
            </w:pPr>
            <w:r>
              <w:t>采用多核心处理器，处理器</w:t>
            </w:r>
            <w:r>
              <w:rPr>
                <w:rFonts w:hint="eastAsia"/>
              </w:rPr>
              <w:t>：</w:t>
            </w:r>
            <w:r>
              <w:t>四个Cortex-A53核心和两个Cortex-A72核心，ARM Mali-T860MP4 GPU 支持OpenGL ES1.1/2.0/3.0, OpenCL1.2, DirectX11.1；</w:t>
            </w:r>
          </w:p>
          <w:p w:rsidR="00C2620D" w:rsidRDefault="00C2620D" w:rsidP="00C2620D">
            <w:pPr>
              <w:pStyle w:val="a4"/>
              <w:numPr>
                <w:ilvl w:val="0"/>
                <w:numId w:val="2"/>
              </w:numPr>
            </w:pPr>
            <w:r>
              <w:t>≥4GB DDR3内存，</w:t>
            </w:r>
          </w:p>
          <w:p w:rsidR="00C2620D" w:rsidRDefault="00C2620D" w:rsidP="00C2620D">
            <w:pPr>
              <w:pStyle w:val="a4"/>
              <w:numPr>
                <w:ilvl w:val="0"/>
                <w:numId w:val="2"/>
              </w:numPr>
            </w:pPr>
            <w:r>
              <w:t xml:space="preserve">≥16GB </w:t>
            </w:r>
            <w:proofErr w:type="spellStart"/>
            <w:r>
              <w:t>eMMC</w:t>
            </w:r>
            <w:proofErr w:type="spellEnd"/>
            <w:r>
              <w:t>；</w:t>
            </w:r>
          </w:p>
          <w:p w:rsidR="00C2620D" w:rsidRDefault="00C2620D" w:rsidP="00C2620D">
            <w:pPr>
              <w:pStyle w:val="a4"/>
              <w:numPr>
                <w:ilvl w:val="0"/>
                <w:numId w:val="2"/>
              </w:numPr>
            </w:pPr>
            <w:r>
              <w:t>配备≥10寸</w:t>
            </w:r>
            <w:r>
              <w:rPr>
                <w:rFonts w:hint="eastAsia"/>
              </w:rPr>
              <w:t>，</w:t>
            </w:r>
            <w:r>
              <w:t>分辨率1920*1200的液晶屏，带多点电容触摸屏；</w:t>
            </w:r>
          </w:p>
          <w:p w:rsidR="00C2620D" w:rsidRDefault="00C2620D" w:rsidP="00C2620D">
            <w:pPr>
              <w:pStyle w:val="a4"/>
              <w:numPr>
                <w:ilvl w:val="0"/>
                <w:numId w:val="1"/>
              </w:numPr>
            </w:pPr>
            <w:r>
              <w:t>嵌入式AI运算单元主板：</w:t>
            </w:r>
          </w:p>
          <w:p w:rsidR="00C2620D" w:rsidRDefault="00C2620D" w:rsidP="00C2620D">
            <w:pPr>
              <w:pStyle w:val="a4"/>
              <w:numPr>
                <w:ilvl w:val="0"/>
                <w:numId w:val="3"/>
              </w:numPr>
            </w:pPr>
            <w:r>
              <w:t>≥4路USB 2.0 HOST接口；</w:t>
            </w:r>
          </w:p>
          <w:p w:rsidR="00C2620D" w:rsidRDefault="00C2620D" w:rsidP="00C2620D">
            <w:pPr>
              <w:pStyle w:val="a4"/>
              <w:numPr>
                <w:ilvl w:val="0"/>
                <w:numId w:val="3"/>
              </w:numPr>
            </w:pPr>
            <w:r>
              <w:t>具有USB 3.0 HOST接口；</w:t>
            </w:r>
          </w:p>
          <w:p w:rsidR="00C2620D" w:rsidRDefault="00C2620D" w:rsidP="00C2620D">
            <w:pPr>
              <w:pStyle w:val="a4"/>
              <w:numPr>
                <w:ilvl w:val="0"/>
                <w:numId w:val="3"/>
              </w:numPr>
            </w:pPr>
            <w:r>
              <w:t>具有TF卡接口，Type-C接口，音频输入，HDMI接口；</w:t>
            </w:r>
          </w:p>
          <w:p w:rsidR="00C2620D" w:rsidRDefault="00C2620D" w:rsidP="00C2620D">
            <w:pPr>
              <w:pStyle w:val="a4"/>
              <w:numPr>
                <w:ilvl w:val="0"/>
                <w:numId w:val="3"/>
              </w:numPr>
            </w:pPr>
            <w:r>
              <w:t>≥2路 CSI 摄像头接口；</w:t>
            </w:r>
          </w:p>
          <w:p w:rsidR="00C2620D" w:rsidRDefault="00C2620D" w:rsidP="00C2620D">
            <w:pPr>
              <w:pStyle w:val="a4"/>
              <w:numPr>
                <w:ilvl w:val="0"/>
                <w:numId w:val="3"/>
              </w:numPr>
            </w:pPr>
            <w:r>
              <w:t>具有10/100/1000M以太网接口，EDP显示屏接口；</w:t>
            </w:r>
          </w:p>
          <w:p w:rsidR="00C2620D" w:rsidRDefault="00C2620D" w:rsidP="00C2620D">
            <w:pPr>
              <w:pStyle w:val="a4"/>
              <w:numPr>
                <w:ilvl w:val="0"/>
                <w:numId w:val="3"/>
              </w:numPr>
            </w:pPr>
            <w:r>
              <w:t>2路MIPI DSI显示接口(最高点4K屏)；</w:t>
            </w:r>
          </w:p>
          <w:p w:rsidR="00C2620D" w:rsidRDefault="00C2620D" w:rsidP="00C2620D">
            <w:pPr>
              <w:pStyle w:val="a4"/>
              <w:numPr>
                <w:ilvl w:val="0"/>
                <w:numId w:val="3"/>
              </w:numPr>
            </w:pPr>
            <w:r>
              <w:t>≥10路可扩展GPIO接口；</w:t>
            </w:r>
          </w:p>
          <w:p w:rsidR="00C2620D" w:rsidRDefault="00C2620D" w:rsidP="00C2620D">
            <w:pPr>
              <w:pStyle w:val="a4"/>
              <w:numPr>
                <w:ilvl w:val="0"/>
                <w:numId w:val="3"/>
              </w:numPr>
            </w:pPr>
            <w:r>
              <w:t>≥2路TTL 串口；</w:t>
            </w:r>
          </w:p>
          <w:p w:rsidR="00C2620D" w:rsidRDefault="00C2620D" w:rsidP="00C2620D">
            <w:pPr>
              <w:pStyle w:val="a4"/>
              <w:numPr>
                <w:ilvl w:val="0"/>
                <w:numId w:val="3"/>
              </w:numPr>
            </w:pPr>
            <w:r>
              <w:t>具有 PCIE 4G 接口， RTC备用电池接口， SPI 接口；</w:t>
            </w:r>
          </w:p>
          <w:p w:rsidR="00C2620D" w:rsidRDefault="00C2620D" w:rsidP="00C2620D">
            <w:pPr>
              <w:pStyle w:val="a4"/>
              <w:numPr>
                <w:ilvl w:val="0"/>
                <w:numId w:val="3"/>
              </w:numPr>
            </w:pPr>
            <w:r>
              <w:t xml:space="preserve"> 具有2.4G/5G/WIFI+蓝牙4.0，2路功能按键，具有用户自定义LED ；</w:t>
            </w:r>
          </w:p>
          <w:p w:rsidR="00C2620D" w:rsidRDefault="00C2620D" w:rsidP="00C2620D">
            <w:pPr>
              <w:pStyle w:val="a4"/>
              <w:numPr>
                <w:ilvl w:val="0"/>
                <w:numId w:val="3"/>
              </w:numPr>
            </w:pPr>
            <w:r>
              <w:t>2路3W喇叭输出接口；</w:t>
            </w:r>
          </w:p>
          <w:p w:rsidR="00C2620D" w:rsidRDefault="00C2620D" w:rsidP="00C2620D">
            <w:pPr>
              <w:pStyle w:val="a4"/>
              <w:numPr>
                <w:ilvl w:val="0"/>
                <w:numId w:val="3"/>
              </w:numPr>
            </w:pPr>
            <w:r>
              <w:t>具有重力传感器；</w:t>
            </w:r>
          </w:p>
          <w:p w:rsidR="00C2620D" w:rsidRDefault="00C2620D" w:rsidP="00C2620D">
            <w:pPr>
              <w:pStyle w:val="a4"/>
              <w:numPr>
                <w:ilvl w:val="0"/>
                <w:numId w:val="1"/>
              </w:numPr>
            </w:pPr>
            <w:r>
              <w:t>嵌入式AI控制单元：</w:t>
            </w:r>
          </w:p>
          <w:p w:rsidR="00C2620D" w:rsidRDefault="00C2620D" w:rsidP="00C2620D">
            <w:pPr>
              <w:pStyle w:val="a4"/>
              <w:numPr>
                <w:ilvl w:val="0"/>
                <w:numId w:val="4"/>
              </w:numPr>
            </w:pPr>
            <w:r>
              <w:t>采用Cortex-M3内核处理器，最高主频≥72MHz，RAM≥64KB</w:t>
            </w:r>
            <w:r>
              <w:rPr>
                <w:rFonts w:hint="eastAsia"/>
              </w:rPr>
              <w:t>，</w:t>
            </w:r>
            <w:r>
              <w:t>FLASH≥512KB。</w:t>
            </w:r>
          </w:p>
          <w:p w:rsidR="00C2620D" w:rsidRDefault="00C2620D" w:rsidP="00C2620D">
            <w:pPr>
              <w:pStyle w:val="a4"/>
              <w:numPr>
                <w:ilvl w:val="0"/>
                <w:numId w:val="4"/>
              </w:numPr>
            </w:pPr>
            <w:r>
              <w:t>可用于工业机械臂、无线传感网控制等；</w:t>
            </w:r>
          </w:p>
          <w:p w:rsidR="00C2620D" w:rsidRDefault="00C2620D" w:rsidP="00C2620D">
            <w:pPr>
              <w:pStyle w:val="a4"/>
              <w:numPr>
                <w:ilvl w:val="0"/>
                <w:numId w:val="1"/>
              </w:numPr>
            </w:pPr>
            <w:r>
              <w:t>嵌入式AI控制单元主板：</w:t>
            </w:r>
          </w:p>
          <w:p w:rsidR="00C2620D" w:rsidRDefault="00C2620D" w:rsidP="00C2620D">
            <w:pPr>
              <w:pStyle w:val="a4"/>
              <w:numPr>
                <w:ilvl w:val="0"/>
                <w:numId w:val="5"/>
              </w:numPr>
            </w:pPr>
            <w:r>
              <w:t>一路USB-HUB从AI运算单元引出，拓展出三个USB接口；</w:t>
            </w:r>
          </w:p>
          <w:p w:rsidR="00C2620D" w:rsidRDefault="00C2620D" w:rsidP="00C2620D">
            <w:pPr>
              <w:pStyle w:val="a4"/>
              <w:numPr>
                <w:ilvl w:val="0"/>
                <w:numId w:val="5"/>
              </w:numPr>
            </w:pPr>
            <w:r>
              <w:t>2路串口，一路串口可用于AI运算单元与AI控制单元通信，一路串口可用于工业机械臂控制；</w:t>
            </w:r>
          </w:p>
          <w:p w:rsidR="00C2620D" w:rsidRDefault="00C2620D" w:rsidP="00C2620D">
            <w:pPr>
              <w:pStyle w:val="a4"/>
              <w:numPr>
                <w:ilvl w:val="0"/>
                <w:numId w:val="5"/>
              </w:numPr>
            </w:pPr>
            <w:r>
              <w:t>RFID模块接口，支持多种不同频段的RFID模块；</w:t>
            </w:r>
          </w:p>
          <w:p w:rsidR="00C2620D" w:rsidRDefault="00C2620D" w:rsidP="00C2620D">
            <w:pPr>
              <w:pStyle w:val="a4"/>
              <w:numPr>
                <w:ilvl w:val="0"/>
                <w:numId w:val="5"/>
              </w:numPr>
            </w:pPr>
            <w:r>
              <w:t>2组无线传感网络接口，每组均具有仿真接口，可自动识别多种传感网络；</w:t>
            </w:r>
          </w:p>
          <w:p w:rsidR="00C2620D" w:rsidRDefault="00C2620D" w:rsidP="00C2620D">
            <w:pPr>
              <w:pStyle w:val="a4"/>
              <w:numPr>
                <w:ilvl w:val="0"/>
                <w:numId w:val="5"/>
              </w:numPr>
            </w:pPr>
            <w:r>
              <w:t>板载标准</w:t>
            </w:r>
            <w:proofErr w:type="spellStart"/>
            <w:r>
              <w:t>Arduino</w:t>
            </w:r>
            <w:proofErr w:type="spellEnd"/>
            <w:r>
              <w:t>拓展接口，可用于外接传感器进行实验；可拓展标准</w:t>
            </w:r>
            <w:proofErr w:type="spellStart"/>
            <w:r>
              <w:t>Arduino</w:t>
            </w:r>
            <w:proofErr w:type="spellEnd"/>
            <w:r>
              <w:t>接口拓展板，包括：</w:t>
            </w:r>
            <w:proofErr w:type="spellStart"/>
            <w:r>
              <w:t>Arduino</w:t>
            </w:r>
            <w:proofErr w:type="spellEnd"/>
            <w:r>
              <w:t>电机板，包含直流电机及驱动电路、步进电机及驱动电路、舵机及驱动电路；</w:t>
            </w:r>
            <w:proofErr w:type="spellStart"/>
            <w:r>
              <w:t>Arduino</w:t>
            </w:r>
            <w:proofErr w:type="spellEnd"/>
            <w:r>
              <w:t>键盘板，包括数码管、矩阵键盘、LED灯；</w:t>
            </w:r>
            <w:proofErr w:type="spellStart"/>
            <w:r>
              <w:t>Arduino</w:t>
            </w:r>
            <w:proofErr w:type="spellEnd"/>
            <w:r>
              <w:t>传感器板，包含酒精传感器、光强传感器、温度传感器、气体传感器、光电门、火焰传感器、继电器、蜂鸣器；（投标时提供图片证明）</w:t>
            </w:r>
          </w:p>
          <w:p w:rsidR="00C2620D" w:rsidRDefault="00C2620D" w:rsidP="00C2620D">
            <w:pPr>
              <w:pStyle w:val="a4"/>
              <w:numPr>
                <w:ilvl w:val="0"/>
                <w:numId w:val="5"/>
              </w:numPr>
            </w:pPr>
            <w:r>
              <w:t>具有AI控制单元仿真器接口；</w:t>
            </w:r>
          </w:p>
          <w:p w:rsidR="00C2620D" w:rsidRDefault="00C2620D" w:rsidP="00C2620D">
            <w:pPr>
              <w:pStyle w:val="a4"/>
              <w:numPr>
                <w:ilvl w:val="0"/>
                <w:numId w:val="5"/>
              </w:numPr>
            </w:pPr>
            <w:r>
              <w:t>板载蜂鸣器、LED灯等常用资源；</w:t>
            </w:r>
          </w:p>
          <w:p w:rsidR="00C2620D" w:rsidRDefault="00C2620D" w:rsidP="00C2620D">
            <w:pPr>
              <w:pStyle w:val="a4"/>
              <w:numPr>
                <w:ilvl w:val="0"/>
                <w:numId w:val="1"/>
              </w:numPr>
            </w:pPr>
            <w:r>
              <w:t>工业级USB免驱摄像头：24位图像色彩，MJPEG图像下：输出分辨率1920*1080时31帧成像，输出分辨率1280*720时60帧成像，输出分辨率800*600时60</w:t>
            </w:r>
            <w:r>
              <w:lastRenderedPageBreak/>
              <w:t>帧成像，输出分辨率640*480时120帧成像，120°广角无畸变；</w:t>
            </w:r>
          </w:p>
          <w:p w:rsidR="00C2620D" w:rsidRDefault="00C2620D" w:rsidP="00C2620D">
            <w:pPr>
              <w:pStyle w:val="a4"/>
              <w:numPr>
                <w:ilvl w:val="0"/>
                <w:numId w:val="1"/>
              </w:numPr>
            </w:pPr>
            <w:r>
              <w:t>工业机械臂：带反馈的可编程机械手臂，包含 6 个高寿命串行总线舵机，每个舵机可以反馈位置、电压、温度等数据；</w:t>
            </w:r>
          </w:p>
          <w:p w:rsidR="00C2620D" w:rsidRDefault="00C2620D" w:rsidP="00C2620D">
            <w:pPr>
              <w:pStyle w:val="a4"/>
              <w:numPr>
                <w:ilvl w:val="0"/>
                <w:numId w:val="1"/>
              </w:numPr>
            </w:pPr>
            <w:r>
              <w:t>QWERTY全键盘：搭配QWERTY全键盘，方便进行本地开发。可以利用该全键盘直接在嵌入式AI单元上进行编程操作，无需PC机参与即可完成编程操作。</w:t>
            </w:r>
          </w:p>
          <w:p w:rsidR="00C2620D" w:rsidRDefault="00C2620D" w:rsidP="00C2620D">
            <w:pPr>
              <w:pStyle w:val="a4"/>
              <w:numPr>
                <w:ilvl w:val="0"/>
                <w:numId w:val="1"/>
              </w:numPr>
            </w:pPr>
            <w:r>
              <w:rPr>
                <w:rFonts w:hint="eastAsia"/>
              </w:rPr>
              <w:t>无线</w:t>
            </w:r>
            <w:r>
              <w:t>传感网节点模块：</w:t>
            </w:r>
          </w:p>
          <w:p w:rsidR="00C2620D" w:rsidRDefault="00C2620D" w:rsidP="00C2620D">
            <w:pPr>
              <w:pStyle w:val="a4"/>
              <w:numPr>
                <w:ilvl w:val="0"/>
                <w:numId w:val="6"/>
              </w:numPr>
            </w:pPr>
            <w:r>
              <w:t>▲搭配物联网无线传感网节点底板，带一键还原功能，插入配套的一键还原卡，不用PC和仿真器参与，通过板载按键即可还原。 节点带1.44寸TFT低功耗液晶屏，用于显示传感器数据及通信信息。可扩展标多种传感器模块和通信核心模块，且可以自动识别。要求标配</w:t>
            </w:r>
            <w:proofErr w:type="spellStart"/>
            <w:r>
              <w:t>ZigBee</w:t>
            </w:r>
            <w:proofErr w:type="spellEnd"/>
            <w:r>
              <w:t>、</w:t>
            </w:r>
            <w:r>
              <w:rPr>
                <w:rFonts w:hint="eastAsia"/>
              </w:rPr>
              <w:t>Wi-Fi</w:t>
            </w:r>
            <w:r>
              <w:t>两种传感网络，并能支持</w:t>
            </w:r>
            <w:proofErr w:type="spellStart"/>
            <w:r>
              <w:t>LoRa</w:t>
            </w:r>
            <w:proofErr w:type="spellEnd"/>
            <w:r>
              <w:t>、BLE、IPv6、NB-</w:t>
            </w:r>
            <w:proofErr w:type="spellStart"/>
            <w:r>
              <w:t>IoT</w:t>
            </w:r>
            <w:proofErr w:type="spellEnd"/>
            <w:r>
              <w:t>网络，方便以后设备升级（投标时提供视频证明）；</w:t>
            </w:r>
          </w:p>
          <w:p w:rsidR="00C2620D" w:rsidRDefault="00C2620D" w:rsidP="00C2620D">
            <w:pPr>
              <w:pStyle w:val="a4"/>
              <w:numPr>
                <w:ilvl w:val="0"/>
                <w:numId w:val="6"/>
              </w:numPr>
            </w:pPr>
            <w:r>
              <w:t>配备4个无线通信核心板，要求任何一个通信核心模块可以插接到任何一个通信底板上，具体包含：2个</w:t>
            </w:r>
            <w:proofErr w:type="spellStart"/>
            <w:r>
              <w:t>ZigBee</w:t>
            </w:r>
            <w:proofErr w:type="spellEnd"/>
            <w:r>
              <w:t xml:space="preserve">通信核心板；2个支持AP功能的低功耗Wi-Fi通信核心板； </w:t>
            </w:r>
          </w:p>
          <w:p w:rsidR="00C2620D" w:rsidRDefault="00C2620D" w:rsidP="00C2620D">
            <w:pPr>
              <w:pStyle w:val="a4"/>
              <w:numPr>
                <w:ilvl w:val="0"/>
                <w:numId w:val="6"/>
              </w:numPr>
            </w:pPr>
            <w:r>
              <w:t>配备温湿度、直流风扇、光强、继电器，传感器及控制模块。支持接口兼容的光电传感、火焰、可燃气、电位器、蜂鸣器、触摸、人体红外、超声波测距等传感器及控制模块。要求接口兼容，可以直接连接任意通信底板；</w:t>
            </w:r>
          </w:p>
          <w:p w:rsidR="00C2620D" w:rsidRDefault="00C2620D" w:rsidP="00C2620D">
            <w:pPr>
              <w:pStyle w:val="a4"/>
              <w:numPr>
                <w:ilvl w:val="0"/>
                <w:numId w:val="6"/>
              </w:numPr>
            </w:pPr>
            <w:r>
              <w:t>配备一键还原卡，可以自动识别传感器和通信模块（NB-IOT、</w:t>
            </w:r>
            <w:proofErr w:type="spellStart"/>
            <w:r>
              <w:t>LoRa</w:t>
            </w:r>
            <w:proofErr w:type="spellEnd"/>
            <w:r>
              <w:t xml:space="preserve"> 、</w:t>
            </w:r>
            <w:proofErr w:type="spellStart"/>
            <w:r>
              <w:t>ZigBee</w:t>
            </w:r>
            <w:proofErr w:type="spellEnd"/>
            <w:r>
              <w:t>、蓝牙、IPv6、Wi-Fi），节点模块种无论插入哪种通信模块和传感模块都可以自动识别并还原。（投标时提供视频证明）；</w:t>
            </w:r>
          </w:p>
          <w:p w:rsidR="00C2620D" w:rsidRDefault="00C2620D" w:rsidP="00C2620D">
            <w:pPr>
              <w:pStyle w:val="a4"/>
              <w:numPr>
                <w:ilvl w:val="0"/>
                <w:numId w:val="1"/>
              </w:numPr>
              <w:ind w:left="420" w:hanging="420"/>
              <w:rPr>
                <w:rFonts w:ascii="宋体" w:hAnsi="宋体"/>
              </w:rPr>
            </w:pPr>
            <w:r>
              <w:rPr>
                <w:rFonts w:ascii="宋体" w:hAnsi="宋体" w:hint="eastAsia"/>
              </w:rPr>
              <w:t>标配13.56M RFID模块（可扩展相同封装的1</w:t>
            </w:r>
            <w:r>
              <w:rPr>
                <w:rFonts w:ascii="宋体" w:hAnsi="宋体"/>
              </w:rPr>
              <w:t>25K</w:t>
            </w:r>
            <w:r>
              <w:rPr>
                <w:rFonts w:ascii="宋体" w:hAnsi="宋体" w:hint="eastAsia"/>
              </w:rPr>
              <w:t>、NFC、915M、2.4G、指纹模块等），板载低功耗MCU，ARM Cortex-M0核，独立USB转串口， 1.44寸TFT LCD 独立显示2</w:t>
            </w:r>
            <w:r>
              <w:rPr>
                <w:rFonts w:ascii="宋体" w:hAnsi="宋体"/>
              </w:rPr>
              <w:t>个</w:t>
            </w:r>
            <w:r>
              <w:rPr>
                <w:rFonts w:ascii="宋体" w:hAnsi="宋体" w:hint="eastAsia"/>
              </w:rPr>
              <w:t>按键，1路蜂鸣器，≥10路IO扩展，1路LED灯，SWD下载口，独立复位。模块对外提供USB、RS232、I2C</w:t>
            </w:r>
            <w:r>
              <w:rPr>
                <w:rFonts w:ascii="宋体" w:hAnsi="宋体"/>
              </w:rPr>
              <w:t>等</w:t>
            </w:r>
            <w:r>
              <w:rPr>
                <w:rFonts w:ascii="宋体" w:hAnsi="宋体" w:hint="eastAsia"/>
              </w:rPr>
              <w:t>3种访问方式。支持IOS IEC14443A协议</w:t>
            </w:r>
            <w:r>
              <w:rPr>
                <w:rFonts w:ascii="宋体" w:hAnsi="宋体"/>
              </w:rPr>
              <w:t>；</w:t>
            </w:r>
          </w:p>
          <w:p w:rsidR="00C2620D" w:rsidRDefault="00C2620D" w:rsidP="00C2620D">
            <w:pPr>
              <w:pStyle w:val="a4"/>
              <w:numPr>
                <w:ilvl w:val="0"/>
                <w:numId w:val="1"/>
              </w:numPr>
              <w:ind w:left="420" w:hanging="420"/>
              <w:rPr>
                <w:rFonts w:ascii="宋体" w:hAnsi="宋体"/>
              </w:rPr>
            </w:pPr>
            <w:r>
              <w:rPr>
                <w:rFonts w:ascii="宋体" w:hAnsi="宋体"/>
              </w:rPr>
              <w:t>嵌入式操作系统：搭载64位Ubuntu16.04，Q</w:t>
            </w:r>
            <w:r>
              <w:rPr>
                <w:rFonts w:ascii="宋体" w:hAnsi="宋体" w:hint="eastAsia"/>
              </w:rPr>
              <w:t>t</w:t>
            </w:r>
            <w:r>
              <w:rPr>
                <w:rFonts w:ascii="宋体" w:hAnsi="宋体"/>
              </w:rPr>
              <w:t xml:space="preserve"> 5.5，Python3.5，TensorFlow1.7；</w:t>
            </w:r>
          </w:p>
          <w:p w:rsidR="00C2620D" w:rsidRDefault="00C2620D" w:rsidP="00C2620D">
            <w:pPr>
              <w:pStyle w:val="a4"/>
              <w:numPr>
                <w:ilvl w:val="0"/>
                <w:numId w:val="1"/>
              </w:numPr>
              <w:ind w:left="420" w:hanging="420"/>
              <w:rPr>
                <w:rFonts w:ascii="宋体" w:hAnsi="宋体"/>
              </w:rPr>
            </w:pPr>
            <w:r>
              <w:rPr>
                <w:rFonts w:ascii="宋体" w:hAnsi="宋体"/>
              </w:rPr>
              <w:t>实验箱铝合金包边，承重抗压不易变形；</w:t>
            </w:r>
          </w:p>
          <w:p w:rsidR="00C2620D" w:rsidRDefault="00C2620D" w:rsidP="006849D9">
            <w:pPr>
              <w:pStyle w:val="a4"/>
            </w:pPr>
            <w:r>
              <w:rPr>
                <w:b/>
              </w:rPr>
              <w:t>二、实验资源等要求</w:t>
            </w:r>
            <w:r>
              <w:t>（所有实验均须提供完整的实验案例（包含源码）及实验指导说明文件，需提供实验指导书等相应辅证材料）</w:t>
            </w:r>
          </w:p>
          <w:p w:rsidR="00C2620D" w:rsidRDefault="00C2620D" w:rsidP="00C2620D">
            <w:pPr>
              <w:pStyle w:val="a4"/>
              <w:numPr>
                <w:ilvl w:val="0"/>
                <w:numId w:val="7"/>
              </w:numPr>
              <w:rPr>
                <w:rFonts w:ascii="宋体" w:hAnsi="宋体"/>
              </w:rPr>
            </w:pPr>
            <w:r>
              <w:rPr>
                <w:rFonts w:ascii="宋体" w:hAnsi="宋体"/>
              </w:rPr>
              <w:t>提供基于 Linux系统与Windows系统的开发环境搭建：提供Linux、Windows两种系统的Python、</w:t>
            </w:r>
            <w:proofErr w:type="spellStart"/>
            <w:r>
              <w:rPr>
                <w:rFonts w:ascii="宋体" w:hAnsi="宋体"/>
              </w:rPr>
              <w:t>TensorFlow</w:t>
            </w:r>
            <w:proofErr w:type="spellEnd"/>
            <w:r>
              <w:rPr>
                <w:rFonts w:ascii="宋体" w:hAnsi="宋体"/>
              </w:rPr>
              <w:t>人工智能环境搭建实验，提供CPU、GPU两种环境的</w:t>
            </w:r>
            <w:proofErr w:type="spellStart"/>
            <w:r>
              <w:rPr>
                <w:rFonts w:ascii="宋体" w:hAnsi="宋体"/>
              </w:rPr>
              <w:t>TensorFlow</w:t>
            </w:r>
            <w:proofErr w:type="spellEnd"/>
            <w:r>
              <w:rPr>
                <w:rFonts w:ascii="宋体" w:hAnsi="宋体"/>
              </w:rPr>
              <w:t>环境搭建实验；</w:t>
            </w:r>
          </w:p>
          <w:p w:rsidR="00C2620D" w:rsidRDefault="00C2620D" w:rsidP="00C2620D">
            <w:pPr>
              <w:pStyle w:val="a4"/>
              <w:numPr>
                <w:ilvl w:val="0"/>
                <w:numId w:val="7"/>
              </w:numPr>
              <w:ind w:left="420" w:hanging="420"/>
              <w:rPr>
                <w:rFonts w:ascii="宋体" w:hAnsi="宋体"/>
              </w:rPr>
            </w:pPr>
            <w:r>
              <w:rPr>
                <w:rFonts w:ascii="宋体" w:hAnsi="宋体"/>
              </w:rPr>
              <w:t>提供Python实验</w:t>
            </w:r>
          </w:p>
          <w:p w:rsidR="00C2620D" w:rsidRDefault="00C2620D" w:rsidP="00C2620D">
            <w:pPr>
              <w:pStyle w:val="a4"/>
              <w:numPr>
                <w:ilvl w:val="0"/>
                <w:numId w:val="8"/>
              </w:numPr>
            </w:pPr>
            <w:r>
              <w:t>Python基础：包括Python基础语法、字符串操作、文件操作、异常处理等方面的实验，实验数量≥10个，投标时提供详细实验清单；</w:t>
            </w:r>
          </w:p>
          <w:p w:rsidR="00C2620D" w:rsidRDefault="00C2620D" w:rsidP="00C2620D">
            <w:pPr>
              <w:pStyle w:val="a4"/>
              <w:numPr>
                <w:ilvl w:val="0"/>
                <w:numId w:val="8"/>
              </w:numPr>
            </w:pPr>
            <w:r>
              <w:t>Python高级：包含Python接入第三方库，Python高级语法、Python面向对象等方面的实验，实验数量≥12个，投标时提供详细实验清单；</w:t>
            </w:r>
          </w:p>
          <w:p w:rsidR="00C2620D" w:rsidRDefault="00C2620D" w:rsidP="00C2620D">
            <w:pPr>
              <w:pStyle w:val="a4"/>
              <w:numPr>
                <w:ilvl w:val="0"/>
                <w:numId w:val="8"/>
              </w:numPr>
            </w:pPr>
            <w:r>
              <w:t>Python项目：至少包含飞机大战Python综合项目，项目数量≥1个，投标时提供详细实验清单。</w:t>
            </w:r>
          </w:p>
          <w:p w:rsidR="00C2620D" w:rsidRDefault="00C2620D" w:rsidP="00C2620D">
            <w:pPr>
              <w:pStyle w:val="a4"/>
              <w:numPr>
                <w:ilvl w:val="0"/>
                <w:numId w:val="7"/>
              </w:numPr>
              <w:ind w:left="420" w:hanging="420"/>
              <w:rPr>
                <w:rFonts w:ascii="宋体" w:hAnsi="宋体"/>
              </w:rPr>
            </w:pPr>
            <w:r>
              <w:rPr>
                <w:rFonts w:ascii="宋体" w:hAnsi="宋体"/>
              </w:rPr>
              <w:t>提供如下人工智能开发实验</w:t>
            </w:r>
          </w:p>
          <w:p w:rsidR="00C2620D" w:rsidRDefault="00C2620D" w:rsidP="00C2620D">
            <w:pPr>
              <w:pStyle w:val="a4"/>
              <w:numPr>
                <w:ilvl w:val="0"/>
                <w:numId w:val="9"/>
              </w:numPr>
            </w:pPr>
            <w:r>
              <w:t xml:space="preserve">人工智能基础实验，实验数量≥6个，投标时提供详细实验清单； </w:t>
            </w:r>
          </w:p>
          <w:p w:rsidR="00C2620D" w:rsidRDefault="00C2620D" w:rsidP="00C2620D">
            <w:pPr>
              <w:pStyle w:val="a4"/>
              <w:numPr>
                <w:ilvl w:val="0"/>
                <w:numId w:val="9"/>
              </w:numPr>
            </w:pPr>
            <w:r>
              <w:t>基本处理算法模型实验：至少包括机器学习中分类问题、回归预测问题</w:t>
            </w:r>
            <w:r>
              <w:lastRenderedPageBreak/>
              <w:t>两类问题的算法实验，实验数量≥3个，投标时提供详细实验清单；</w:t>
            </w:r>
          </w:p>
          <w:p w:rsidR="00C2620D" w:rsidRDefault="00C2620D" w:rsidP="00C2620D">
            <w:pPr>
              <w:pStyle w:val="a4"/>
              <w:numPr>
                <w:ilvl w:val="0"/>
                <w:numId w:val="9"/>
              </w:numPr>
            </w:pPr>
            <w:r>
              <w:t>神经网络算法实验：至少包括基于前馈人工神经、基于闭合回路的递归神经、基于反向传播算法进行空间表征的压缩重构的网络模型算法实验，实验数量≥5个，投标时提供详细实验清单；</w:t>
            </w:r>
          </w:p>
          <w:p w:rsidR="00C2620D" w:rsidRDefault="00C2620D" w:rsidP="00C2620D">
            <w:pPr>
              <w:pStyle w:val="a4"/>
              <w:numPr>
                <w:ilvl w:val="0"/>
                <w:numId w:val="9"/>
              </w:numPr>
            </w:pPr>
            <w:proofErr w:type="spellStart"/>
            <w:r>
              <w:t>TensorFlow</w:t>
            </w:r>
            <w:proofErr w:type="spellEnd"/>
            <w:r>
              <w:t>实用技术实验：至少包括对训练出来的模型进行保存和恢复以进行新的预测，</w:t>
            </w:r>
            <w:proofErr w:type="spellStart"/>
            <w:r>
              <w:t>TensorFlow</w:t>
            </w:r>
            <w:proofErr w:type="spellEnd"/>
            <w:r>
              <w:t>中Graph的可视化以及训练过程中loss的可视化实验，投标时提供详细实验清单；</w:t>
            </w:r>
          </w:p>
          <w:p w:rsidR="00C2620D" w:rsidRDefault="00C2620D" w:rsidP="00C2620D">
            <w:pPr>
              <w:pStyle w:val="a4"/>
              <w:numPr>
                <w:ilvl w:val="0"/>
                <w:numId w:val="9"/>
              </w:numPr>
            </w:pPr>
            <w:r>
              <w:t>高级框架</w:t>
            </w:r>
            <w:proofErr w:type="spellStart"/>
            <w:r>
              <w:t>TFlearn</w:t>
            </w:r>
            <w:proofErr w:type="spellEnd"/>
            <w:r>
              <w:t>实验：至少提供包括基于Fine-tuning实现对原模型的微调以及大型数据集的处理方案算法实验，且实验数量≥5个，投标时提供详细实验清单；</w:t>
            </w:r>
          </w:p>
          <w:p w:rsidR="00C2620D" w:rsidRDefault="00C2620D" w:rsidP="00C2620D">
            <w:pPr>
              <w:pStyle w:val="a4"/>
              <w:numPr>
                <w:ilvl w:val="0"/>
                <w:numId w:val="9"/>
              </w:numPr>
            </w:pPr>
            <w:proofErr w:type="spellStart"/>
            <w:r>
              <w:t>TFlearn</w:t>
            </w:r>
            <w:proofErr w:type="spellEnd"/>
            <w:r>
              <w:t>视觉网络：提供基于</w:t>
            </w:r>
            <w:proofErr w:type="spellStart"/>
            <w:r>
              <w:t>TFlearn</w:t>
            </w:r>
            <w:proofErr w:type="spellEnd"/>
            <w:r>
              <w:t>计算机视觉处理处理网络算法实验，实验数量≥6个，投标时提供详细实验清单；</w:t>
            </w:r>
          </w:p>
          <w:p w:rsidR="00C2620D" w:rsidRDefault="00C2620D" w:rsidP="00C2620D">
            <w:pPr>
              <w:pStyle w:val="a4"/>
              <w:numPr>
                <w:ilvl w:val="0"/>
                <w:numId w:val="9"/>
              </w:numPr>
            </w:pPr>
            <w:r>
              <w:t>基于百度AI开放平台的人工智能图像识别实验，实验数量≥5个，投标时提供详细实验清单；</w:t>
            </w:r>
          </w:p>
          <w:p w:rsidR="00C2620D" w:rsidRDefault="00C2620D" w:rsidP="00C2620D">
            <w:pPr>
              <w:pStyle w:val="a4"/>
              <w:numPr>
                <w:ilvl w:val="0"/>
                <w:numId w:val="9"/>
              </w:numPr>
            </w:pPr>
            <w:r>
              <w:t>基于百度AI开放平台的人工智能语音识别实验；</w:t>
            </w:r>
          </w:p>
          <w:p w:rsidR="00C2620D" w:rsidRDefault="00C2620D" w:rsidP="00C2620D">
            <w:pPr>
              <w:pStyle w:val="a4"/>
              <w:numPr>
                <w:ilvl w:val="0"/>
                <w:numId w:val="9"/>
              </w:numPr>
            </w:pPr>
            <w:r>
              <w:t>基于百度AI开放平台的人工智能人脸识别实验：提供至少包括人脸检测、人脸识别、改进返回值实验，实验数量≥4个，投标时提供详细实验清单；</w:t>
            </w:r>
          </w:p>
          <w:p w:rsidR="00C2620D" w:rsidRDefault="00C2620D" w:rsidP="00C2620D">
            <w:pPr>
              <w:pStyle w:val="a4"/>
              <w:numPr>
                <w:ilvl w:val="0"/>
                <w:numId w:val="9"/>
              </w:numPr>
            </w:pPr>
            <w:r>
              <w:t>人工智能应用实验：提供可以离线训练并识别的人工智能应用实验源码，至少包括</w:t>
            </w:r>
            <w:proofErr w:type="spellStart"/>
            <w:r>
              <w:t>OpenCV</w:t>
            </w:r>
            <w:proofErr w:type="spellEnd"/>
            <w:r>
              <w:t>图像采集以及处理、手写数字识别、车牌识别、目标检测、人脸识别、语音识别应用实验算法实验</w:t>
            </w:r>
            <w:r>
              <w:rPr>
                <w:rFonts w:hint="eastAsia"/>
              </w:rPr>
              <w:t>。</w:t>
            </w:r>
            <w:r>
              <w:t xml:space="preserve"> </w:t>
            </w:r>
          </w:p>
          <w:p w:rsidR="00C2620D" w:rsidRDefault="00C2620D" w:rsidP="00C2620D">
            <w:pPr>
              <w:pStyle w:val="a4"/>
              <w:numPr>
                <w:ilvl w:val="0"/>
                <w:numId w:val="7"/>
              </w:numPr>
              <w:ind w:left="420" w:hanging="420"/>
              <w:rPr>
                <w:rFonts w:ascii="宋体" w:hAnsi="宋体"/>
              </w:rPr>
            </w:pPr>
            <w:r>
              <w:rPr>
                <w:rFonts w:ascii="宋体" w:hAnsi="宋体"/>
              </w:rPr>
              <w:t>提供</w:t>
            </w:r>
            <w:r>
              <w:rPr>
                <w:rFonts w:ascii="宋体" w:hAnsi="宋体" w:hint="eastAsia"/>
              </w:rPr>
              <w:t>机器视觉</w:t>
            </w:r>
            <w:r>
              <w:rPr>
                <w:rFonts w:ascii="宋体" w:hAnsi="宋体"/>
              </w:rPr>
              <w:t>实验</w:t>
            </w:r>
          </w:p>
          <w:p w:rsidR="00C2620D" w:rsidRDefault="00C2620D" w:rsidP="00C2620D">
            <w:pPr>
              <w:pStyle w:val="a4"/>
              <w:numPr>
                <w:ilvl w:val="0"/>
                <w:numId w:val="10"/>
              </w:numPr>
            </w:pPr>
            <w:r>
              <w:rPr>
                <w:rFonts w:hint="eastAsia"/>
              </w:rPr>
              <w:t>基础概念与知识部分：至少包括机器视觉概念与发展等实验，实验数量</w:t>
            </w:r>
            <w:r>
              <w:t>≥5个</w:t>
            </w:r>
            <w:r>
              <w:rPr>
                <w:rFonts w:hint="eastAsia"/>
              </w:rPr>
              <w:t>，</w:t>
            </w:r>
            <w:r>
              <w:t>投标时提供详细实验清单；</w:t>
            </w:r>
          </w:p>
          <w:p w:rsidR="00C2620D" w:rsidRDefault="00C2620D" w:rsidP="00C2620D">
            <w:pPr>
              <w:pStyle w:val="a4"/>
              <w:numPr>
                <w:ilvl w:val="0"/>
                <w:numId w:val="10"/>
              </w:numPr>
            </w:pPr>
            <w:proofErr w:type="spellStart"/>
            <w:r>
              <w:rPr>
                <w:rFonts w:hint="eastAsia"/>
              </w:rPr>
              <w:t>OpenCV</w:t>
            </w:r>
            <w:proofErr w:type="spellEnd"/>
            <w:r>
              <w:rPr>
                <w:rFonts w:hint="eastAsia"/>
              </w:rPr>
              <w:t>部分：至少包括图像色彩空间变换、图像阈值分割、图像几何变换、平滑图像、目标轮廓特征查找、霍夫变换等实验，实验数量</w:t>
            </w:r>
            <w:r>
              <w:t>≥23个</w:t>
            </w:r>
            <w:r>
              <w:rPr>
                <w:rFonts w:hint="eastAsia"/>
              </w:rPr>
              <w:t>，</w:t>
            </w:r>
            <w:r>
              <w:t>投标时提供详细实验清单；</w:t>
            </w:r>
          </w:p>
          <w:p w:rsidR="00C2620D" w:rsidRDefault="00C2620D" w:rsidP="00C2620D">
            <w:pPr>
              <w:pStyle w:val="a4"/>
              <w:numPr>
                <w:ilvl w:val="0"/>
                <w:numId w:val="10"/>
              </w:numPr>
            </w:pPr>
            <w:r>
              <w:rPr>
                <w:rFonts w:hint="eastAsia"/>
              </w:rPr>
              <w:t>机器/深度学习部分：至少包括颜色识别</w:t>
            </w:r>
            <w:r>
              <w:t>、人脸识别</w:t>
            </w:r>
            <w:r>
              <w:rPr>
                <w:rFonts w:hint="eastAsia"/>
              </w:rPr>
              <w:t>等实验，实验数量</w:t>
            </w:r>
            <w:r>
              <w:t>≥7个</w:t>
            </w:r>
            <w:r>
              <w:rPr>
                <w:rFonts w:hint="eastAsia"/>
              </w:rPr>
              <w:t>，</w:t>
            </w:r>
            <w:r>
              <w:t>投标时提供详细实验清单；</w:t>
            </w:r>
          </w:p>
          <w:p w:rsidR="00C2620D" w:rsidRDefault="00C2620D" w:rsidP="00C2620D">
            <w:pPr>
              <w:pStyle w:val="a4"/>
              <w:numPr>
                <w:ilvl w:val="0"/>
                <w:numId w:val="7"/>
              </w:numPr>
              <w:ind w:left="420" w:hanging="420"/>
              <w:rPr>
                <w:rFonts w:ascii="宋体" w:hAnsi="宋体"/>
              </w:rPr>
            </w:pPr>
            <w:r>
              <w:rPr>
                <w:rFonts w:ascii="宋体" w:hAnsi="宋体"/>
              </w:rPr>
              <w:t>提供无线传感网实验</w:t>
            </w:r>
          </w:p>
          <w:p w:rsidR="00C2620D" w:rsidRDefault="00C2620D" w:rsidP="00C2620D">
            <w:pPr>
              <w:pStyle w:val="a4"/>
              <w:numPr>
                <w:ilvl w:val="0"/>
                <w:numId w:val="11"/>
              </w:numPr>
            </w:pPr>
            <w:proofErr w:type="spellStart"/>
            <w:r>
              <w:t>ZigBee</w:t>
            </w:r>
            <w:proofErr w:type="spellEnd"/>
            <w:r>
              <w:t>部分：包括基于</w:t>
            </w:r>
            <w:proofErr w:type="spellStart"/>
            <w:r>
              <w:t>ZigBee</w:t>
            </w:r>
            <w:proofErr w:type="spellEnd"/>
            <w:r>
              <w:t>的开发环境搭建、组网、灯光控制、串口传输、数据透传控制等实验、以及本实验箱的配套传感器模块实验（每种传感器提供一个独立实验），</w:t>
            </w:r>
            <w:proofErr w:type="spellStart"/>
            <w:r>
              <w:t>TinyOS</w:t>
            </w:r>
            <w:proofErr w:type="spellEnd"/>
            <w:r>
              <w:t>开发环境搭建、</w:t>
            </w:r>
            <w:proofErr w:type="spellStart"/>
            <w:r>
              <w:t>TinyOS</w:t>
            </w:r>
            <w:proofErr w:type="spellEnd"/>
            <w:r>
              <w:t>点对点数据传输实验；</w:t>
            </w:r>
          </w:p>
          <w:p w:rsidR="00C2620D" w:rsidRDefault="00C2620D" w:rsidP="00C2620D">
            <w:pPr>
              <w:pStyle w:val="a4"/>
              <w:numPr>
                <w:ilvl w:val="0"/>
                <w:numId w:val="11"/>
              </w:numPr>
            </w:pPr>
            <w:r>
              <w:t>低功耗Wi-Fi部分：包括基于Wi-Fi的透传、AT实验、物联网云基础实验、传感节点采集组网、以及本实验箱的配套传感器模块实验（每种传感器提供一个独立实验）；</w:t>
            </w:r>
          </w:p>
          <w:p w:rsidR="00C2620D" w:rsidRDefault="00C2620D" w:rsidP="00C2620D">
            <w:pPr>
              <w:pStyle w:val="a4"/>
              <w:numPr>
                <w:ilvl w:val="0"/>
                <w:numId w:val="7"/>
              </w:numPr>
              <w:ind w:left="420" w:hanging="420"/>
              <w:rPr>
                <w:rFonts w:ascii="宋体" w:hAnsi="宋体"/>
              </w:rPr>
            </w:pPr>
            <w:r>
              <w:rPr>
                <w:rFonts w:ascii="宋体" w:hAnsi="宋体"/>
              </w:rPr>
              <w:t>RFID模块部分：至少包括13.56M读卡实验、13.56M写卡实验、13.56M读写秘钥实验、饭卡消费充值系统、13.56M调试助手，实验数量≥8个，投标时提供详细实验清单；</w:t>
            </w:r>
          </w:p>
          <w:p w:rsidR="00C2620D" w:rsidRDefault="00C2620D" w:rsidP="00C2620D">
            <w:pPr>
              <w:pStyle w:val="a4"/>
              <w:numPr>
                <w:ilvl w:val="0"/>
                <w:numId w:val="7"/>
              </w:numPr>
              <w:ind w:left="420" w:hanging="420"/>
              <w:rPr>
                <w:rFonts w:ascii="宋体" w:hAnsi="宋体"/>
              </w:rPr>
            </w:pPr>
            <w:r w:rsidRPr="001A21EA">
              <w:rPr>
                <w:rFonts w:ascii="宋体" w:hAnsi="宋体" w:hint="eastAsia"/>
              </w:rPr>
              <w:t>项目开发例程（PPT以及视频教程）</w:t>
            </w:r>
            <w:r>
              <w:rPr>
                <w:rFonts w:ascii="宋体" w:hAnsi="宋体" w:hint="eastAsia"/>
              </w:rPr>
              <w:t>部分</w:t>
            </w:r>
            <w:r w:rsidRPr="001A21EA">
              <w:rPr>
                <w:rFonts w:ascii="宋体" w:hAnsi="宋体" w:hint="eastAsia"/>
              </w:rPr>
              <w:t>：</w:t>
            </w:r>
            <w:r>
              <w:rPr>
                <w:rFonts w:ascii="宋体" w:hAnsi="宋体" w:hint="eastAsia"/>
              </w:rPr>
              <w:t>视频课程</w:t>
            </w:r>
            <w:r>
              <w:rPr>
                <w:rFonts w:ascii="宋体" w:hAnsi="宋体"/>
              </w:rPr>
              <w:t>≥</w:t>
            </w:r>
            <w:r>
              <w:rPr>
                <w:rFonts w:ascii="宋体" w:hAnsi="宋体" w:hint="eastAsia"/>
              </w:rPr>
              <w:t>2</w:t>
            </w:r>
            <w:r>
              <w:rPr>
                <w:rFonts w:ascii="宋体" w:hAnsi="宋体"/>
              </w:rPr>
              <w:t>2</w:t>
            </w:r>
            <w:r>
              <w:rPr>
                <w:rFonts w:ascii="宋体" w:hAnsi="宋体" w:hint="eastAsia"/>
              </w:rPr>
              <w:t>个，并配套P</w:t>
            </w:r>
            <w:r>
              <w:rPr>
                <w:rFonts w:ascii="宋体" w:hAnsi="宋体"/>
              </w:rPr>
              <w:t>PT</w:t>
            </w:r>
            <w:r>
              <w:rPr>
                <w:rFonts w:ascii="宋体" w:hAnsi="宋体" w:hint="eastAsia"/>
              </w:rPr>
              <w:t>，投标时提供详细视频清单；</w:t>
            </w:r>
          </w:p>
          <w:p w:rsidR="00C2620D" w:rsidRDefault="00C2620D" w:rsidP="00C2620D">
            <w:pPr>
              <w:pStyle w:val="a4"/>
              <w:numPr>
                <w:ilvl w:val="0"/>
                <w:numId w:val="7"/>
              </w:numPr>
              <w:ind w:left="420" w:hanging="420"/>
              <w:rPr>
                <w:rFonts w:ascii="宋体" w:hAnsi="宋体"/>
              </w:rPr>
            </w:pPr>
            <w:r>
              <w:rPr>
                <w:rFonts w:ascii="宋体" w:hAnsi="宋体"/>
              </w:rPr>
              <w:t>综合项目</w:t>
            </w:r>
          </w:p>
          <w:p w:rsidR="00C2620D" w:rsidRDefault="00C2620D" w:rsidP="00C2620D">
            <w:pPr>
              <w:pStyle w:val="a4"/>
              <w:numPr>
                <w:ilvl w:val="0"/>
                <w:numId w:val="12"/>
              </w:numPr>
            </w:pPr>
            <w:r>
              <w:t>AI计算机视觉仓库货物分拣整理：基于AI计算机视觉+机械臂控制为一体的仓库货物分拣、整理项目，基于</w:t>
            </w:r>
            <w:proofErr w:type="spellStart"/>
            <w:r>
              <w:t>TensorFlow</w:t>
            </w:r>
            <w:proofErr w:type="spellEnd"/>
            <w:r>
              <w:t>框架通过深度学习神经</w:t>
            </w:r>
            <w:r>
              <w:lastRenderedPageBreak/>
              <w:t>网络算法识别仓库货物，在终端进行显示及控制，可以通过机械臂将货物进行仓库间的搬运，也可以将仓库内的货物进行整理归位。</w:t>
            </w:r>
            <w:r>
              <w:rPr>
                <w:rFonts w:hint="eastAsia"/>
              </w:rPr>
              <w:t>投标现场提供视频等证明材料</w:t>
            </w:r>
            <w:r>
              <w:t>；</w:t>
            </w:r>
          </w:p>
          <w:p w:rsidR="00C2620D" w:rsidRDefault="00C2620D" w:rsidP="00C2620D">
            <w:pPr>
              <w:pStyle w:val="a4"/>
              <w:numPr>
                <w:ilvl w:val="0"/>
                <w:numId w:val="12"/>
              </w:numPr>
            </w:pPr>
            <w:r>
              <w:t>AI语音机械臂控制货物分拣：基于AI语音识别+机械臂控制为一体的机械臂控制、货物分拣，用户可以通过语音发布指令控制机械臂执行动作。</w:t>
            </w:r>
            <w:r>
              <w:rPr>
                <w:rFonts w:hint="eastAsia"/>
              </w:rPr>
              <w:t>投标现场提供视频等证明材料</w:t>
            </w:r>
            <w:r>
              <w:t>；</w:t>
            </w:r>
          </w:p>
          <w:p w:rsidR="00C2620D" w:rsidRDefault="00C2620D" w:rsidP="00C2620D">
            <w:pPr>
              <w:pStyle w:val="a4"/>
              <w:numPr>
                <w:ilvl w:val="0"/>
                <w:numId w:val="12"/>
              </w:numPr>
            </w:pPr>
            <w:r>
              <w:t>AR仓库货物分拣：通过AR增强现实技术实现图像识别，创建与现实中物体相关联的虚拟模型，结合鼠标或者手指的动作来操控虚拟物体，进而机械臂也跟随虚拟物体的移动进行相应的动作，也可以通过UI的操作来直接控制机械臂的运动。</w:t>
            </w:r>
            <w:r>
              <w:rPr>
                <w:rFonts w:hint="eastAsia"/>
              </w:rPr>
              <w:t>投标现场提供视频等证明材料</w:t>
            </w:r>
            <w:r>
              <w:t>；</w:t>
            </w:r>
          </w:p>
          <w:p w:rsidR="00C2620D" w:rsidRDefault="00C2620D" w:rsidP="00C2620D">
            <w:pPr>
              <w:pStyle w:val="a4"/>
              <w:numPr>
                <w:ilvl w:val="0"/>
                <w:numId w:val="12"/>
              </w:numPr>
            </w:pPr>
            <w:r>
              <w:t>基于AI开放平台的图像识别+抓取：基于AI开放平台的图像识别，包括：动物识别、水果识别、蔬菜识别、车标识别、汉字识别、英文识别，并且可以基于机械臂控制不同种类的物体进行分类搬运。</w:t>
            </w:r>
            <w:r>
              <w:rPr>
                <w:rFonts w:hint="eastAsia"/>
              </w:rPr>
              <w:t>投标现场提供视频等证明材料</w:t>
            </w:r>
            <w:r>
              <w:t>；</w:t>
            </w:r>
          </w:p>
          <w:p w:rsidR="00C2620D" w:rsidRDefault="00C2620D" w:rsidP="00C2620D">
            <w:pPr>
              <w:pStyle w:val="a4"/>
              <w:numPr>
                <w:ilvl w:val="0"/>
                <w:numId w:val="12"/>
              </w:numPr>
            </w:pPr>
            <w:r>
              <w:t>无线物联网模块拓扑图：基于物联网模块的拓扑图，可以显示物联网模块的传感器数据以及控制传感器状态。</w:t>
            </w:r>
            <w:r>
              <w:rPr>
                <w:rFonts w:hint="eastAsia"/>
              </w:rPr>
              <w:t>投标现场提供视频等证明材料</w:t>
            </w:r>
            <w:r>
              <w:t>；</w:t>
            </w:r>
          </w:p>
          <w:p w:rsidR="00C2620D" w:rsidRDefault="00C2620D" w:rsidP="00C2620D">
            <w:pPr>
              <w:pStyle w:val="a4"/>
              <w:numPr>
                <w:ilvl w:val="0"/>
                <w:numId w:val="12"/>
              </w:numPr>
            </w:pPr>
            <w:r>
              <w:t>RFID模块拓扑图：基于RFID模块的拓扑图，可以显示RFID卡中的数据。</w:t>
            </w:r>
            <w:r>
              <w:rPr>
                <w:rFonts w:hint="eastAsia"/>
              </w:rPr>
              <w:t>投标现场提供视频等证明材料</w:t>
            </w:r>
            <w:r>
              <w:t>；</w:t>
            </w:r>
          </w:p>
          <w:p w:rsidR="00C2620D" w:rsidRDefault="00C2620D" w:rsidP="00C2620D">
            <w:pPr>
              <w:pStyle w:val="a4"/>
              <w:numPr>
                <w:ilvl w:val="0"/>
                <w:numId w:val="7"/>
              </w:numPr>
              <w:ind w:left="420" w:hanging="420"/>
              <w:rPr>
                <w:rFonts w:ascii="宋体" w:hAnsi="宋体"/>
              </w:rPr>
            </w:pPr>
            <w:r>
              <w:rPr>
                <w:rFonts w:ascii="宋体" w:hAnsi="宋体"/>
              </w:rPr>
              <w:t>提供人工智能实验系统软件，该管理系统设备制造商需具有自主知识产权，提供相应证明文件复印件加盖章；</w:t>
            </w:r>
          </w:p>
          <w:p w:rsidR="00C2620D" w:rsidRDefault="00C2620D" w:rsidP="00C2620D">
            <w:pPr>
              <w:pStyle w:val="a4"/>
              <w:numPr>
                <w:ilvl w:val="0"/>
                <w:numId w:val="7"/>
              </w:numPr>
              <w:ind w:left="420" w:hanging="420"/>
              <w:rPr>
                <w:rFonts w:ascii="宋体" w:hAnsi="宋体"/>
              </w:rPr>
            </w:pPr>
            <w:r>
              <w:rPr>
                <w:rFonts w:ascii="宋体" w:hAnsi="宋体" w:hint="eastAsia"/>
              </w:rPr>
              <w:t>为辅助老师课程建设，需有丰富的线上线下培训经验，有能力提供至少4个月</w:t>
            </w:r>
            <w:r>
              <w:rPr>
                <w:rFonts w:ascii="宋体" w:hAnsi="宋体"/>
              </w:rPr>
              <w:t>嵌入式人工智能</w:t>
            </w:r>
            <w:r>
              <w:rPr>
                <w:rFonts w:ascii="宋体" w:hAnsi="宋体" w:hint="eastAsia"/>
              </w:rPr>
              <w:t>的线下正规培训名额；能够提供在线课程账号至少2个，每个账号应不少于100学时；</w:t>
            </w:r>
          </w:p>
          <w:p w:rsidR="00C2620D" w:rsidRDefault="00C2620D" w:rsidP="00C2620D">
            <w:pPr>
              <w:pStyle w:val="a4"/>
              <w:numPr>
                <w:ilvl w:val="0"/>
                <w:numId w:val="7"/>
              </w:numPr>
              <w:ind w:left="420" w:hanging="420"/>
              <w:rPr>
                <w:rFonts w:ascii="宋体" w:hAnsi="宋体"/>
              </w:rPr>
            </w:pPr>
            <w:r>
              <w:rPr>
                <w:rFonts w:ascii="宋体" w:hAnsi="宋体" w:hint="eastAsia"/>
              </w:rPr>
              <w:t>有技能证书服务：</w:t>
            </w:r>
            <w:r>
              <w:rPr>
                <w:rFonts w:ascii="宋体" w:hAnsi="宋体"/>
              </w:rPr>
              <w:t>证书是由权威机构颁发的</w:t>
            </w:r>
            <w:r>
              <w:rPr>
                <w:rFonts w:ascii="宋体" w:hAnsi="宋体" w:hint="eastAsia"/>
              </w:rPr>
              <w:t>人工智能</w:t>
            </w:r>
            <w:r>
              <w:rPr>
                <w:rFonts w:ascii="宋体" w:hAnsi="宋体"/>
              </w:rPr>
              <w:t>方向</w:t>
            </w:r>
            <w:r>
              <w:rPr>
                <w:rFonts w:ascii="宋体" w:hAnsi="宋体" w:hint="eastAsia"/>
              </w:rPr>
              <w:t>证书</w:t>
            </w:r>
            <w:r>
              <w:rPr>
                <w:rFonts w:ascii="宋体" w:hAnsi="宋体"/>
              </w:rPr>
              <w:t>、</w:t>
            </w:r>
            <w:r>
              <w:rPr>
                <w:rFonts w:ascii="宋体" w:hAnsi="宋体" w:hint="eastAsia"/>
              </w:rPr>
              <w:t>嵌入式方向证书、物联网方向证书；</w:t>
            </w:r>
          </w:p>
          <w:p w:rsidR="00C2620D" w:rsidRPr="00E51A9E" w:rsidRDefault="00C2620D" w:rsidP="001B2147">
            <w:pPr>
              <w:pStyle w:val="a4"/>
              <w:numPr>
                <w:ilvl w:val="0"/>
                <w:numId w:val="7"/>
              </w:numPr>
              <w:ind w:left="420" w:hanging="420"/>
              <w:rPr>
                <w:rFonts w:ascii="宋体" w:hAnsi="宋体"/>
              </w:rPr>
            </w:pPr>
            <w:r>
              <w:rPr>
                <w:rFonts w:ascii="宋体" w:hAnsi="宋体" w:hint="eastAsia"/>
              </w:rPr>
              <w:t>制</w:t>
            </w:r>
            <w:r>
              <w:rPr>
                <w:rFonts w:ascii="宋体" w:hAnsi="宋体"/>
              </w:rPr>
              <w:t>造</w:t>
            </w:r>
            <w:r>
              <w:rPr>
                <w:rFonts w:ascii="宋体" w:hAnsi="宋体" w:hint="eastAsia"/>
              </w:rPr>
              <w:t>商需有良好的产品研发质量体系保障。</w:t>
            </w:r>
          </w:p>
        </w:tc>
      </w:tr>
    </w:tbl>
    <w:p w:rsidR="00C2620D" w:rsidRPr="00C2620D" w:rsidRDefault="00C2620D" w:rsidP="00E51A9E">
      <w:pPr>
        <w:pStyle w:val="1"/>
        <w:numPr>
          <w:ilvl w:val="0"/>
          <w:numId w:val="0"/>
        </w:numPr>
      </w:pPr>
    </w:p>
    <w:sectPr w:rsidR="00C2620D" w:rsidRPr="00C2620D" w:rsidSect="006C10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E30" w:rsidRDefault="00055E30" w:rsidP="004A26C1">
      <w:pPr>
        <w:spacing w:line="240" w:lineRule="auto"/>
        <w:ind w:firstLine="480"/>
      </w:pPr>
      <w:r>
        <w:separator/>
      </w:r>
    </w:p>
  </w:endnote>
  <w:endnote w:type="continuationSeparator" w:id="0">
    <w:p w:rsidR="00055E30" w:rsidRDefault="00055E30" w:rsidP="004A26C1">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C1" w:rsidRDefault="004A26C1">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C1" w:rsidRDefault="004A26C1">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C1" w:rsidRDefault="004A26C1">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E30" w:rsidRDefault="00055E30" w:rsidP="004A26C1">
      <w:pPr>
        <w:spacing w:line="240" w:lineRule="auto"/>
        <w:ind w:firstLine="480"/>
      </w:pPr>
      <w:r>
        <w:separator/>
      </w:r>
    </w:p>
  </w:footnote>
  <w:footnote w:type="continuationSeparator" w:id="0">
    <w:p w:rsidR="00055E30" w:rsidRDefault="00055E30" w:rsidP="004A26C1">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C1" w:rsidRDefault="004A26C1">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C1" w:rsidRPr="00A63C6D" w:rsidRDefault="004A26C1" w:rsidP="00A63C6D">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C1" w:rsidRDefault="004A26C1">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E6A"/>
    <w:multiLevelType w:val="multilevel"/>
    <w:tmpl w:val="03366E6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587389E"/>
    <w:multiLevelType w:val="multilevel"/>
    <w:tmpl w:val="05873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76154C4"/>
    <w:multiLevelType w:val="multilevel"/>
    <w:tmpl w:val="076154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9AE00A6"/>
    <w:multiLevelType w:val="multilevel"/>
    <w:tmpl w:val="09AE00A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6A61128"/>
    <w:multiLevelType w:val="multilevel"/>
    <w:tmpl w:val="16A6112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64D77D9"/>
    <w:multiLevelType w:val="multilevel"/>
    <w:tmpl w:val="364D77D9"/>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4187EB4"/>
    <w:multiLevelType w:val="multilevel"/>
    <w:tmpl w:val="44187EB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50B56A3A"/>
    <w:multiLevelType w:val="multilevel"/>
    <w:tmpl w:val="50B56A3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9F7B55"/>
    <w:multiLevelType w:val="multilevel"/>
    <w:tmpl w:val="519F7B5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2F00C5F"/>
    <w:multiLevelType w:val="multilevel"/>
    <w:tmpl w:val="52F00C5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5306607E"/>
    <w:multiLevelType w:val="multilevel"/>
    <w:tmpl w:val="530660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5612334E"/>
    <w:multiLevelType w:val="multilevel"/>
    <w:tmpl w:val="5612334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C542683"/>
    <w:multiLevelType w:val="multilevel"/>
    <w:tmpl w:val="6C542683"/>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BC334DF"/>
    <w:multiLevelType w:val="multilevel"/>
    <w:tmpl w:val="7BC334DF"/>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ascii="Times New Roman" w:eastAsia="楷体" w:hAnsi="Times New Roman" w:cs="Times New Roman" w:hint="default"/>
      </w:rPr>
    </w:lvl>
    <w:lvl w:ilvl="2">
      <w:start w:val="1"/>
      <w:numFmt w:val="decimal"/>
      <w:pStyle w:val="3"/>
      <w:suff w:val="space"/>
      <w:lvlText w:val="%1.%2.%3"/>
      <w:lvlJc w:val="left"/>
      <w:pPr>
        <w:ind w:left="1134" w:hanging="1134"/>
      </w:pPr>
      <w:rPr>
        <w:rFonts w:hint="eastAsia"/>
      </w:rPr>
    </w:lvl>
    <w:lvl w:ilvl="3">
      <w:start w:val="1"/>
      <w:numFmt w:val="decimal"/>
      <w:pStyle w:val="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7"/>
  </w:num>
  <w:num w:numId="2">
    <w:abstractNumId w:val="3"/>
  </w:num>
  <w:num w:numId="3">
    <w:abstractNumId w:val="1"/>
  </w:num>
  <w:num w:numId="4">
    <w:abstractNumId w:val="2"/>
  </w:num>
  <w:num w:numId="5">
    <w:abstractNumId w:val="6"/>
  </w:num>
  <w:num w:numId="6">
    <w:abstractNumId w:val="11"/>
  </w:num>
  <w:num w:numId="7">
    <w:abstractNumId w:val="5"/>
  </w:num>
  <w:num w:numId="8">
    <w:abstractNumId w:val="9"/>
  </w:num>
  <w:num w:numId="9">
    <w:abstractNumId w:val="4"/>
  </w:num>
  <w:num w:numId="10">
    <w:abstractNumId w:val="8"/>
  </w:num>
  <w:num w:numId="11">
    <w:abstractNumId w:val="10"/>
  </w:num>
  <w:num w:numId="12">
    <w:abstractNumId w:val="0"/>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20D"/>
    <w:rsid w:val="000123B4"/>
    <w:rsid w:val="00055E30"/>
    <w:rsid w:val="000F4D8E"/>
    <w:rsid w:val="000F7CE6"/>
    <w:rsid w:val="001B2147"/>
    <w:rsid w:val="001D4855"/>
    <w:rsid w:val="00242F73"/>
    <w:rsid w:val="00297110"/>
    <w:rsid w:val="004465F7"/>
    <w:rsid w:val="004A26C1"/>
    <w:rsid w:val="004E0E81"/>
    <w:rsid w:val="004F01B2"/>
    <w:rsid w:val="005F2850"/>
    <w:rsid w:val="00670661"/>
    <w:rsid w:val="006C1060"/>
    <w:rsid w:val="00763C8D"/>
    <w:rsid w:val="00806DD4"/>
    <w:rsid w:val="0090052C"/>
    <w:rsid w:val="009F2F3B"/>
    <w:rsid w:val="00A63C6D"/>
    <w:rsid w:val="00B457A3"/>
    <w:rsid w:val="00C2620D"/>
    <w:rsid w:val="00C375A8"/>
    <w:rsid w:val="00CD465F"/>
    <w:rsid w:val="00D83CF7"/>
    <w:rsid w:val="00E51A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20D"/>
    <w:pPr>
      <w:widowControl w:val="0"/>
      <w:spacing w:line="360" w:lineRule="auto"/>
      <w:ind w:firstLineChars="200" w:firstLine="200"/>
      <w:jc w:val="both"/>
    </w:pPr>
    <w:rPr>
      <w:sz w:val="24"/>
    </w:rPr>
  </w:style>
  <w:style w:type="paragraph" w:styleId="1">
    <w:name w:val="heading 1"/>
    <w:basedOn w:val="a"/>
    <w:next w:val="a"/>
    <w:link w:val="1Char"/>
    <w:qFormat/>
    <w:rsid w:val="004A26C1"/>
    <w:pPr>
      <w:keepNext/>
      <w:keepLines/>
      <w:numPr>
        <w:numId w:val="13"/>
      </w:numPr>
      <w:ind w:firstLineChars="0"/>
      <w:outlineLvl w:val="0"/>
    </w:pPr>
    <w:rPr>
      <w:rFonts w:ascii="Times New Roman" w:eastAsia="黑体" w:hAnsi="Times New Roman" w:cs="Times New Roman"/>
      <w:bCs/>
      <w:kern w:val="44"/>
      <w:sz w:val="32"/>
      <w:szCs w:val="44"/>
    </w:rPr>
  </w:style>
  <w:style w:type="paragraph" w:styleId="2">
    <w:name w:val="heading 2"/>
    <w:basedOn w:val="a"/>
    <w:next w:val="a"/>
    <w:link w:val="2Char"/>
    <w:unhideWhenUsed/>
    <w:qFormat/>
    <w:rsid w:val="004A26C1"/>
    <w:pPr>
      <w:keepNext/>
      <w:keepLines/>
      <w:numPr>
        <w:ilvl w:val="1"/>
        <w:numId w:val="13"/>
      </w:numPr>
      <w:ind w:firstLineChars="0"/>
      <w:outlineLvl w:val="1"/>
    </w:pPr>
    <w:rPr>
      <w:rFonts w:ascii="Times New Roman" w:eastAsia="楷体" w:hAnsi="Times New Roman" w:cstheme="majorBidi"/>
      <w:bCs/>
      <w:sz w:val="30"/>
      <w:szCs w:val="32"/>
    </w:rPr>
  </w:style>
  <w:style w:type="paragraph" w:styleId="3">
    <w:name w:val="heading 3"/>
    <w:basedOn w:val="a"/>
    <w:next w:val="a"/>
    <w:link w:val="3Char"/>
    <w:unhideWhenUsed/>
    <w:qFormat/>
    <w:rsid w:val="004A26C1"/>
    <w:pPr>
      <w:keepNext/>
      <w:keepLines/>
      <w:numPr>
        <w:ilvl w:val="2"/>
        <w:numId w:val="13"/>
      </w:numPr>
      <w:ind w:firstLineChars="0" w:firstLine="0"/>
      <w:outlineLvl w:val="2"/>
    </w:pPr>
    <w:rPr>
      <w:rFonts w:ascii="Times New Roman" w:eastAsia="宋体" w:hAnsi="Times New Roman" w:cs="Times New Roman"/>
      <w:bCs/>
      <w:sz w:val="28"/>
      <w:szCs w:val="32"/>
    </w:rPr>
  </w:style>
  <w:style w:type="paragraph" w:styleId="4">
    <w:name w:val="heading 4"/>
    <w:basedOn w:val="a"/>
    <w:next w:val="a"/>
    <w:link w:val="4Char"/>
    <w:rsid w:val="004A26C1"/>
    <w:pPr>
      <w:keepNext/>
      <w:keepLines/>
      <w:numPr>
        <w:ilvl w:val="3"/>
        <w:numId w:val="13"/>
      </w:numPr>
      <w:spacing w:before="280" w:after="290" w:line="376" w:lineRule="auto"/>
      <w:ind w:firstLineChars="0" w:firstLine="0"/>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2620D"/>
    <w:rPr>
      <w:rFonts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表格正文"/>
    <w:link w:val="Char"/>
    <w:qFormat/>
    <w:rsid w:val="00C2620D"/>
    <w:rPr>
      <w:rFonts w:asciiTheme="minorEastAsia" w:hAnsiTheme="minorEastAsia"/>
      <w:szCs w:val="21"/>
    </w:rPr>
  </w:style>
  <w:style w:type="character" w:customStyle="1" w:styleId="Char">
    <w:name w:val="表格正文 Char"/>
    <w:basedOn w:val="a0"/>
    <w:link w:val="a4"/>
    <w:rsid w:val="00C2620D"/>
    <w:rPr>
      <w:rFonts w:asciiTheme="minorEastAsia" w:hAnsiTheme="minorEastAsia"/>
      <w:szCs w:val="21"/>
    </w:rPr>
  </w:style>
  <w:style w:type="paragraph" w:styleId="a5">
    <w:name w:val="header"/>
    <w:basedOn w:val="a"/>
    <w:link w:val="Char0"/>
    <w:uiPriority w:val="99"/>
    <w:unhideWhenUsed/>
    <w:rsid w:val="004A26C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4A26C1"/>
    <w:rPr>
      <w:sz w:val="18"/>
      <w:szCs w:val="18"/>
    </w:rPr>
  </w:style>
  <w:style w:type="paragraph" w:styleId="a6">
    <w:name w:val="footer"/>
    <w:basedOn w:val="a"/>
    <w:link w:val="Char1"/>
    <w:uiPriority w:val="99"/>
    <w:unhideWhenUsed/>
    <w:rsid w:val="004A26C1"/>
    <w:pPr>
      <w:tabs>
        <w:tab w:val="center" w:pos="4153"/>
        <w:tab w:val="right" w:pos="8306"/>
      </w:tabs>
      <w:snapToGrid w:val="0"/>
      <w:spacing w:line="240" w:lineRule="auto"/>
      <w:jc w:val="left"/>
    </w:pPr>
    <w:rPr>
      <w:sz w:val="18"/>
      <w:szCs w:val="18"/>
    </w:rPr>
  </w:style>
  <w:style w:type="character" w:customStyle="1" w:styleId="Char1">
    <w:name w:val="页脚 Char"/>
    <w:basedOn w:val="a0"/>
    <w:link w:val="a6"/>
    <w:uiPriority w:val="99"/>
    <w:rsid w:val="004A26C1"/>
    <w:rPr>
      <w:sz w:val="18"/>
      <w:szCs w:val="18"/>
    </w:rPr>
  </w:style>
  <w:style w:type="character" w:customStyle="1" w:styleId="1Char">
    <w:name w:val="标题 1 Char"/>
    <w:basedOn w:val="a0"/>
    <w:link w:val="1"/>
    <w:rsid w:val="004A26C1"/>
    <w:rPr>
      <w:rFonts w:ascii="Times New Roman" w:eastAsia="黑体" w:hAnsi="Times New Roman" w:cs="Times New Roman"/>
      <w:bCs/>
      <w:kern w:val="44"/>
      <w:sz w:val="32"/>
      <w:szCs w:val="44"/>
    </w:rPr>
  </w:style>
  <w:style w:type="character" w:customStyle="1" w:styleId="2Char">
    <w:name w:val="标题 2 Char"/>
    <w:basedOn w:val="a0"/>
    <w:link w:val="2"/>
    <w:rsid w:val="004A26C1"/>
    <w:rPr>
      <w:rFonts w:ascii="Times New Roman" w:eastAsia="楷体" w:hAnsi="Times New Roman" w:cstheme="majorBidi"/>
      <w:bCs/>
      <w:sz w:val="30"/>
      <w:szCs w:val="32"/>
    </w:rPr>
  </w:style>
  <w:style w:type="character" w:customStyle="1" w:styleId="3Char">
    <w:name w:val="标题 3 Char"/>
    <w:basedOn w:val="a0"/>
    <w:link w:val="3"/>
    <w:rsid w:val="004A26C1"/>
    <w:rPr>
      <w:rFonts w:ascii="Times New Roman" w:eastAsia="宋体" w:hAnsi="Times New Roman" w:cs="Times New Roman"/>
      <w:bCs/>
      <w:sz w:val="28"/>
      <w:szCs w:val="32"/>
    </w:rPr>
  </w:style>
  <w:style w:type="character" w:customStyle="1" w:styleId="4Char">
    <w:name w:val="标题 4 Char"/>
    <w:basedOn w:val="a0"/>
    <w:link w:val="4"/>
    <w:rsid w:val="004A26C1"/>
    <w:rPr>
      <w:rFonts w:ascii="Cambria" w:eastAsia="宋体" w:hAnsi="Cambria"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song</dc:creator>
  <cp:keywords/>
  <dc:description/>
  <cp:lastModifiedBy>Administrator</cp:lastModifiedBy>
  <cp:revision>18</cp:revision>
  <dcterms:created xsi:type="dcterms:W3CDTF">2021-03-02T00:46:00Z</dcterms:created>
  <dcterms:modified xsi:type="dcterms:W3CDTF">2021-03-04T03:21:00Z</dcterms:modified>
</cp:coreProperties>
</file>